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EDC0" w14:textId="75DD4620" w:rsidR="00524C91" w:rsidRPr="006D5B1B" w:rsidRDefault="00F45548" w:rsidP="00336385">
      <w:pPr>
        <w:spacing w:after="60" w:line="360" w:lineRule="auto"/>
        <w:jc w:val="center"/>
        <w:rPr>
          <w:rFonts w:ascii="Raleway" w:eastAsia="Times New Roman" w:hAnsi="Raleway" w:cs="Times New Roman"/>
          <w:b/>
          <w:bCs/>
          <w:color w:val="000000"/>
          <w:sz w:val="36"/>
          <w:szCs w:val="36"/>
          <w:lang w:val="fr-FR" w:eastAsia="nl-NL"/>
        </w:rPr>
      </w:pPr>
      <w:r w:rsidRPr="006D5B1B">
        <w:rPr>
          <w:rFonts w:ascii="Raleway" w:eastAsia="Times New Roman" w:hAnsi="Raleway" w:cs="Times New Roman"/>
          <w:b/>
          <w:bCs/>
          <w:color w:val="000000"/>
          <w:sz w:val="36"/>
          <w:szCs w:val="36"/>
          <w:lang w:val="fr-FR" w:eastAsia="nl-NL"/>
        </w:rPr>
        <w:t>Jeune pousse néerlandaise</w:t>
      </w:r>
      <w:r w:rsidR="00524C91" w:rsidRPr="006D5B1B">
        <w:rPr>
          <w:rFonts w:ascii="Raleway" w:eastAsia="Times New Roman" w:hAnsi="Raleway" w:cs="Times New Roman"/>
          <w:b/>
          <w:bCs/>
          <w:color w:val="000000"/>
          <w:sz w:val="36"/>
          <w:szCs w:val="36"/>
          <w:lang w:val="fr-FR" w:eastAsia="nl-NL"/>
        </w:rPr>
        <w:t xml:space="preserve"> DOCKR </w:t>
      </w:r>
      <w:r w:rsidRPr="006D5B1B">
        <w:rPr>
          <w:rFonts w:ascii="Raleway" w:eastAsia="Times New Roman" w:hAnsi="Raleway" w:cs="Times New Roman"/>
          <w:b/>
          <w:bCs/>
          <w:color w:val="000000"/>
          <w:sz w:val="36"/>
          <w:szCs w:val="36"/>
          <w:lang w:val="fr-FR" w:eastAsia="nl-NL"/>
        </w:rPr>
        <w:t>dorénavant active en Belgique</w:t>
      </w:r>
    </w:p>
    <w:p w14:paraId="39BD508D" w14:textId="229C6EB7" w:rsidR="00F861D6" w:rsidRPr="006D5B1B" w:rsidRDefault="00F45548" w:rsidP="00336385">
      <w:pPr>
        <w:spacing w:after="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nl-NL"/>
        </w:rPr>
      </w:pPr>
      <w:proofErr w:type="spellStart"/>
      <w:r w:rsidRPr="006D5B1B">
        <w:rPr>
          <w:rFonts w:ascii="Raleway" w:eastAsia="Times New Roman" w:hAnsi="Raleway" w:cs="Times New Roman"/>
          <w:color w:val="000000"/>
          <w:sz w:val="28"/>
          <w:szCs w:val="28"/>
          <w:lang w:val="fr-FR" w:eastAsia="nl-NL"/>
        </w:rPr>
        <w:t>Coolblue</w:t>
      </w:r>
      <w:proofErr w:type="spellEnd"/>
      <w:r w:rsidRPr="006D5B1B">
        <w:rPr>
          <w:rFonts w:ascii="Raleway" w:eastAsia="Times New Roman" w:hAnsi="Raleway" w:cs="Times New Roman"/>
          <w:color w:val="000000"/>
          <w:sz w:val="28"/>
          <w:szCs w:val="28"/>
          <w:lang w:val="fr-FR" w:eastAsia="nl-NL"/>
        </w:rPr>
        <w:t xml:space="preserve">, </w:t>
      </w:r>
      <w:proofErr w:type="spellStart"/>
      <w:r w:rsidRPr="006D5B1B">
        <w:rPr>
          <w:rFonts w:ascii="Raleway" w:eastAsia="Times New Roman" w:hAnsi="Raleway" w:cs="Times New Roman"/>
          <w:color w:val="000000"/>
          <w:sz w:val="28"/>
          <w:szCs w:val="28"/>
          <w:lang w:val="fr-FR" w:eastAsia="nl-NL"/>
        </w:rPr>
        <w:t>Gorillas</w:t>
      </w:r>
      <w:proofErr w:type="spellEnd"/>
      <w:r w:rsidRPr="006D5B1B">
        <w:rPr>
          <w:rFonts w:ascii="Raleway" w:eastAsia="Times New Roman" w:hAnsi="Raleway" w:cs="Times New Roman"/>
          <w:color w:val="000000"/>
          <w:sz w:val="28"/>
          <w:szCs w:val="28"/>
          <w:lang w:val="fr-FR" w:eastAsia="nl-NL"/>
        </w:rPr>
        <w:t xml:space="preserve"> et</w:t>
      </w:r>
      <w:r w:rsidR="00F861D6" w:rsidRPr="006D5B1B">
        <w:rPr>
          <w:rFonts w:ascii="Raleway" w:eastAsia="Times New Roman" w:hAnsi="Raleway" w:cs="Times New Roman"/>
          <w:color w:val="000000"/>
          <w:sz w:val="28"/>
          <w:szCs w:val="28"/>
          <w:lang w:val="fr-FR" w:eastAsia="nl-NL"/>
        </w:rPr>
        <w:t xml:space="preserve"> DOTT </w:t>
      </w:r>
      <w:r w:rsidR="003E651E" w:rsidRPr="006D5B1B">
        <w:rPr>
          <w:rFonts w:ascii="Raleway" w:eastAsia="Times New Roman" w:hAnsi="Raleway" w:cs="Times New Roman"/>
          <w:color w:val="000000"/>
          <w:sz w:val="28"/>
          <w:szCs w:val="28"/>
          <w:lang w:val="fr-FR" w:eastAsia="nl-NL"/>
        </w:rPr>
        <w:t>s</w:t>
      </w:r>
      <w:r w:rsidRPr="006D5B1B">
        <w:rPr>
          <w:rFonts w:ascii="Raleway" w:eastAsia="Times New Roman" w:hAnsi="Raleway" w:cs="Times New Roman"/>
          <w:color w:val="000000"/>
          <w:sz w:val="28"/>
          <w:szCs w:val="28"/>
          <w:lang w:val="fr-FR" w:eastAsia="nl-NL"/>
        </w:rPr>
        <w:t>ont déjà clients</w:t>
      </w:r>
    </w:p>
    <w:p w14:paraId="5F89D9C8" w14:textId="77777777" w:rsidR="00524C91" w:rsidRPr="006D5B1B" w:rsidRDefault="00524C91" w:rsidP="00336385">
      <w:pPr>
        <w:spacing w:line="360" w:lineRule="auto"/>
        <w:rPr>
          <w:rFonts w:ascii="Times New Roman" w:eastAsia="Times New Roman" w:hAnsi="Times New Roman" w:cs="Times New Roman"/>
          <w:lang w:val="fr-FR" w:eastAsia="nl-NL"/>
        </w:rPr>
      </w:pPr>
    </w:p>
    <w:p w14:paraId="715C455D" w14:textId="2390EEED" w:rsidR="00863008" w:rsidRPr="006D5B1B" w:rsidRDefault="00F45548" w:rsidP="00336385">
      <w:pPr>
        <w:spacing w:line="360" w:lineRule="auto"/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</w:pP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Le 25 novemb</w:t>
      </w:r>
      <w:r w:rsidR="005629C2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r</w:t>
      </w: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e</w:t>
      </w:r>
      <w:r w:rsidR="005629C2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2021 – </w:t>
      </w:r>
      <w:r w:rsidR="00336385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DOCKR</w:t>
      </w:r>
      <w:r w:rsidR="005629C2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, </w:t>
      </w:r>
      <w:r w:rsidR="003E651E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la jeune pousse néerlandai</w:t>
      </w:r>
      <w:r w:rsidR="0086300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se qui, par le biais de contrats flexibles pour des </w:t>
      </w:r>
      <w:r w:rsidR="007D7A87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véhicules</w:t>
      </w:r>
      <w:r w:rsidR="0086300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 électriques fait en sorte que les entreprise</w:t>
      </w:r>
      <w:r w:rsidR="003E651E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s et</w:t>
      </w:r>
      <w:r w:rsidR="0086300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 entrepreneurs </w:t>
      </w:r>
      <w:r w:rsidR="007D5DC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puissent</w:t>
      </w:r>
      <w:r w:rsidR="0086300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 livrer plus facilement, rapidement et durablement dans les villes </w:t>
      </w:r>
      <w:r w:rsidR="003E651E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bondées</w:t>
      </w:r>
      <w:r w:rsidR="007D5DC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, est dorénavant active en Belgique. Aujourd’</w:t>
      </w:r>
      <w:r w:rsidR="003E651E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hui DOCKR</w:t>
      </w:r>
      <w:r w:rsidR="007D5DC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 livre à une dizaine de clients, </w:t>
      </w:r>
      <w:r w:rsidR="003E651E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don</w:t>
      </w:r>
      <w:r w:rsidR="007D5DC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t </w:t>
      </w:r>
      <w:proofErr w:type="spellStart"/>
      <w:r w:rsidR="007D5DC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Coolblue</w:t>
      </w:r>
      <w:proofErr w:type="spellEnd"/>
      <w:r w:rsidR="007D5DC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, </w:t>
      </w:r>
      <w:proofErr w:type="spellStart"/>
      <w:r w:rsidR="007D5DC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Gorillas</w:t>
      </w:r>
      <w:proofErr w:type="spellEnd"/>
      <w:r w:rsidR="007D5DC8"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 xml:space="preserve"> et DOTT. </w:t>
      </w:r>
    </w:p>
    <w:p w14:paraId="6DB07A5B" w14:textId="77777777" w:rsidR="0031458E" w:rsidRPr="006D5B1B" w:rsidRDefault="0031458E" w:rsidP="00336385">
      <w:pPr>
        <w:spacing w:line="360" w:lineRule="auto"/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</w:pPr>
    </w:p>
    <w:p w14:paraId="58911981" w14:textId="5874D88E" w:rsidR="007D5DC8" w:rsidRPr="006D5B1B" w:rsidRDefault="007D5DC8" w:rsidP="00336385">
      <w:pPr>
        <w:spacing w:line="360" w:lineRule="auto"/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</w:pP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Black Friday et la période de fin d’année </w:t>
      </w:r>
      <w:r w:rsidR="001C238F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sont à no</w:t>
      </w:r>
      <w:r w:rsidR="003E651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s portes et voilà pourquoi DOCKR</w:t>
      </w:r>
      <w:r w:rsidR="001C238F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</w:t>
      </w:r>
      <w:r w:rsidR="002E2FE2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opte </w:t>
      </w:r>
      <w:r w:rsidR="005114D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pleinement</w:t>
      </w:r>
      <w:r w:rsidR="003E651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, aussi</w:t>
      </w:r>
      <w:r w:rsidR="005114D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en Bel</w:t>
      </w:r>
      <w:r w:rsidR="003E651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gique, pour des contrats flexibles de</w:t>
      </w:r>
      <w:r w:rsidR="005114D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</w:t>
      </w:r>
      <w:r w:rsidR="003E651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véhicules</w:t>
      </w:r>
      <w:r w:rsidR="005114D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électriques avec assez d’espace de chargement. </w:t>
      </w:r>
      <w:r w:rsidR="003E651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A cet effet </w:t>
      </w:r>
      <w:r w:rsid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DOCKR utilise </w:t>
      </w:r>
      <w:r w:rsidR="003E651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le principe </w:t>
      </w:r>
      <w:proofErr w:type="spellStart"/>
      <w:r w:rsidR="003E651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all-in</w:t>
      </w:r>
      <w:proofErr w:type="spellEnd"/>
      <w:r w:rsidR="003E651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(tout compris</w:t>
      </w:r>
      <w:r w:rsidR="005114DE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) : </w:t>
      </w:r>
      <w:r w:rsidR="0074476D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l’entretien (périodique), le transport de remplacement et l’assurance sont inclus. De surcroît les contrats sont mensuellement résiliables, donc les clients peuvent facilement agrandir ou réduire leur flotte. </w:t>
      </w:r>
    </w:p>
    <w:p w14:paraId="56D1CC41" w14:textId="77777777" w:rsidR="00EF1C94" w:rsidRPr="006D5B1B" w:rsidRDefault="00EF1C94" w:rsidP="00336385">
      <w:pPr>
        <w:spacing w:line="360" w:lineRule="auto"/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</w:pPr>
    </w:p>
    <w:p w14:paraId="1F438EFF" w14:textId="47E627A7" w:rsidR="00394C6A" w:rsidRPr="006D5B1B" w:rsidRDefault="0031458E" w:rsidP="00336385">
      <w:pPr>
        <w:spacing w:line="360" w:lineRule="auto"/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</w:pP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Nina van </w:t>
      </w:r>
      <w:proofErr w:type="spellStart"/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Sp</w:t>
      </w:r>
      <w:r w:rsidR="00394C6A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engen</w:t>
      </w:r>
      <w:proofErr w:type="spellEnd"/>
      <w:r w:rsidR="00394C6A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, Expansion Manager Belgique, explique </w:t>
      </w: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: </w:t>
      </w:r>
      <w:r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>“</w:t>
      </w:r>
      <w:r w:rsid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>Le centre-</w:t>
      </w:r>
      <w:r w:rsidR="00394C6A"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 xml:space="preserve">ville devient de moins en moins accessible. Les véhicules polluants sont de plus en plus bannis des villes et les embouteillages font que les clients n’utilisent </w:t>
      </w:r>
      <w:r w:rsidR="00DF50E8"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>plus leur temps efficacement.</w:t>
      </w:r>
      <w:r w:rsidR="0010463D"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>”</w:t>
      </w:r>
      <w:r w:rsidR="00DF50E8"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 xml:space="preserve"> </w:t>
      </w:r>
      <w:r w:rsidR="00DF50E8" w:rsidRPr="006D5B1B">
        <w:rPr>
          <w:rFonts w:ascii="Raleway" w:eastAsia="Times New Roman" w:hAnsi="Raleway" w:cs="Times New Roman"/>
          <w:iCs/>
          <w:color w:val="000000"/>
          <w:sz w:val="20"/>
          <w:szCs w:val="20"/>
          <w:lang w:val="fr-FR" w:eastAsia="nl-NL"/>
        </w:rPr>
        <w:t xml:space="preserve">Ici DOCKR voit des opportunités pour leurs </w:t>
      </w:r>
      <w:r w:rsidR="0010463D" w:rsidRPr="006D5B1B">
        <w:rPr>
          <w:rFonts w:ascii="Raleway" w:eastAsia="Times New Roman" w:hAnsi="Raleway" w:cs="Times New Roman"/>
          <w:iCs/>
          <w:color w:val="000000"/>
          <w:sz w:val="20"/>
          <w:szCs w:val="20"/>
          <w:lang w:val="fr-FR" w:eastAsia="nl-NL"/>
        </w:rPr>
        <w:t xml:space="preserve">triporteurs électriques écologiques. </w:t>
      </w:r>
      <w:r w:rsidR="0010463D"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>“Les triporteurs électriques offrent aux petites et moyennes entreprises, avec peu de moyens d’investiss</w:t>
      </w:r>
      <w:r w:rsid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>e</w:t>
      </w:r>
      <w:r w:rsidR="0010463D"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 xml:space="preserve">ment, la possibilité de livrer des services et </w:t>
      </w:r>
      <w:proofErr w:type="gramStart"/>
      <w:r w:rsidR="0010463D"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>des</w:t>
      </w:r>
      <w:proofErr w:type="gramEnd"/>
      <w:r w:rsidR="0010463D" w:rsidRPr="006D5B1B"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  <w:t xml:space="preserve"> colis au moment voulu et à des coûts réduits.”</w:t>
      </w:r>
    </w:p>
    <w:p w14:paraId="71376188" w14:textId="6890EF8F" w:rsidR="0031458E" w:rsidRPr="006D5B1B" w:rsidRDefault="0031458E" w:rsidP="00336385">
      <w:pPr>
        <w:spacing w:line="360" w:lineRule="auto"/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</w:pPr>
    </w:p>
    <w:p w14:paraId="5088445F" w14:textId="04B2B8DF" w:rsidR="00AA24C8" w:rsidRPr="006D5B1B" w:rsidRDefault="009C3C7B" w:rsidP="009C3C7B">
      <w:pPr>
        <w:spacing w:line="360" w:lineRule="auto"/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</w:pPr>
      <w:proofErr w:type="spellStart"/>
      <w:r w:rsidRPr="006D5B1B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t>Gorillas</w:t>
      </w:r>
      <w:proofErr w:type="spellEnd"/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, </w:t>
      </w:r>
      <w:r w:rsidR="00AA24C8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le livreur </w:t>
      </w:r>
      <w:r w:rsidR="00675540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ultra rapide </w:t>
      </w:r>
      <w:r w:rsidR="00AA24C8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de </w:t>
      </w:r>
      <w:r w:rsidR="00675540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courses berlinois omniprésent en Allemagne et aux Pays-Bas, fait son entrée en Belgique par le biais d’une collaboration avec DOCKR : “</w:t>
      </w:r>
      <w:r w:rsidR="00675540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>La po</w:t>
      </w:r>
      <w:r w:rsidR="0090409E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 xml:space="preserve">pularité croissante de la jeune pousse allemande a fait augmenter les commandes. Pour y répondre, </w:t>
      </w:r>
      <w:proofErr w:type="spellStart"/>
      <w:r w:rsidR="0090409E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>Gorillas</w:t>
      </w:r>
      <w:proofErr w:type="spellEnd"/>
      <w:r w:rsidR="0090409E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 xml:space="preserve"> a trouvé en DOCKR un partenaire durable et fiable. Avec DOCKR, </w:t>
      </w:r>
      <w:proofErr w:type="spellStart"/>
      <w:r w:rsidR="0090409E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>Gorillas</w:t>
      </w:r>
      <w:proofErr w:type="spellEnd"/>
      <w:r w:rsidR="0090409E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 xml:space="preserve"> veut </w:t>
      </w:r>
      <w:r w:rsidR="00D80131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 xml:space="preserve">continuer à </w:t>
      </w:r>
      <w:r w:rsidR="0090409E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 xml:space="preserve">tenir sa promesse de livrer les courses endéans les dix minutes, </w:t>
      </w:r>
      <w:r w:rsidR="00485F5F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 xml:space="preserve">et ce à l’aide </w:t>
      </w:r>
      <w:r w:rsidR="00D80131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>d’une flotte de</w:t>
      </w:r>
      <w:r w:rsidR="00485F5F" w:rsidRPr="006D5B1B">
        <w:rPr>
          <w:rFonts w:ascii="Raleway" w:eastAsia="Times New Roman" w:hAnsi="Raleway" w:cs="Times New Roman"/>
          <w:i/>
          <w:color w:val="000000"/>
          <w:sz w:val="20"/>
          <w:szCs w:val="20"/>
          <w:lang w:val="fr-FR" w:eastAsia="nl-NL"/>
        </w:rPr>
        <w:t xml:space="preserve"> triporteurs électriques rapides.”</w:t>
      </w:r>
    </w:p>
    <w:p w14:paraId="24EF87A8" w14:textId="77777777" w:rsidR="009C3C7B" w:rsidRPr="006D5B1B" w:rsidRDefault="009C3C7B" w:rsidP="009C3C7B">
      <w:pPr>
        <w:spacing w:line="360" w:lineRule="auto"/>
        <w:rPr>
          <w:rFonts w:ascii="Raleway" w:eastAsia="Times New Roman" w:hAnsi="Raleway" w:cs="Times New Roman"/>
          <w:i/>
          <w:iCs/>
          <w:color w:val="000000"/>
          <w:sz w:val="20"/>
          <w:szCs w:val="20"/>
          <w:lang w:val="fr-FR" w:eastAsia="nl-NL"/>
        </w:rPr>
      </w:pPr>
    </w:p>
    <w:p w14:paraId="4326216F" w14:textId="5C63F1BF" w:rsidR="00485F5F" w:rsidRPr="006D5B1B" w:rsidRDefault="00485F5F" w:rsidP="00336385">
      <w:pPr>
        <w:spacing w:line="360" w:lineRule="auto"/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</w:pP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A l’heure actuelle, </w:t>
      </w:r>
      <w:r w:rsidR="00336385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DOCKR </w:t>
      </w: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est actif en Belgique surtout à Bruxelles, Anvers, Gand, Malines et Louvain. En ce mo</w:t>
      </w:r>
      <w:r w:rsidR="00D80131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m</w:t>
      </w: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ent les véhicules électriques sont utilisés </w:t>
      </w:r>
      <w:r w:rsidR="00D80131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pour</w:t>
      </w: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une dizaine de clients, comme </w:t>
      </w:r>
      <w:proofErr w:type="spellStart"/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Gorillas</w:t>
      </w:r>
      <w:proofErr w:type="spellEnd"/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, </w:t>
      </w:r>
      <w:proofErr w:type="spellStart"/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Coolblue</w:t>
      </w:r>
      <w:proofErr w:type="spellEnd"/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et DOTT.  Les clients de DOCKR sont actifs dans différents secteurs comme la livraison de produits alimentaires, les prestataires de services logistiques, la vente en </w:t>
      </w:r>
      <w:r w:rsidR="00D80131"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dé</w:t>
      </w:r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tail et le service logistique. DOCKR souhaite étendre les </w:t>
      </w:r>
      <w:proofErr w:type="spellStart"/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regions</w:t>
      </w:r>
      <w:proofErr w:type="spellEnd"/>
      <w:r w:rsidRPr="006D5B1B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 et le portefeuille clientèle progressivement. L’entreprise espère disposer d’une centaine de triporteurs sur les routes belges bientôt. </w:t>
      </w:r>
    </w:p>
    <w:p w14:paraId="33A0D71F" w14:textId="77777777" w:rsidR="005D2852" w:rsidRPr="006D5B1B" w:rsidRDefault="005D2852" w:rsidP="00336385">
      <w:pPr>
        <w:spacing w:line="360" w:lineRule="auto"/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</w:pPr>
    </w:p>
    <w:p w14:paraId="21F4BDBA" w14:textId="39A83C7A" w:rsidR="00524C91" w:rsidRPr="00B55BB3" w:rsidRDefault="00485F5F" w:rsidP="00336385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nl-NL"/>
        </w:rPr>
      </w:pPr>
      <w:r w:rsidRPr="00B55BB3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val="fr-FR" w:eastAsia="nl-NL"/>
        </w:rPr>
        <w:lastRenderedPageBreak/>
        <w:t>À propos de DOCKR</w:t>
      </w:r>
    </w:p>
    <w:p w14:paraId="0624E014" w14:textId="0CC24180" w:rsidR="00485F5F" w:rsidRPr="00B55BB3" w:rsidRDefault="00524C91" w:rsidP="00336385">
      <w:pPr>
        <w:spacing w:line="360" w:lineRule="auto"/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</w:pPr>
      <w:r w:rsidRPr="00B55BB3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DOCKR </w:t>
      </w:r>
      <w:r w:rsidR="00485F5F" w:rsidRPr="00B55BB3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fait en sorte que les entreprises et entrepreneurs </w:t>
      </w:r>
      <w:r w:rsidR="006D5B1B" w:rsidRPr="00B55BB3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puisse</w:t>
      </w:r>
      <w:r w:rsidR="00485F5F" w:rsidRPr="00B55BB3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nt livrer plus facilement, rapidement et durablement en ville. </w:t>
      </w:r>
      <w:r w:rsidR="006D5B1B" w:rsidRPr="00B55BB3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Ils le font par le biais de contrats fle</w:t>
      </w:r>
      <w:r w:rsidR="00485F5F" w:rsidRPr="00B55BB3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xibles pour les véhicules électriques avec suffisamment d’</w:t>
      </w:r>
      <w:r w:rsidR="006D5B1B" w:rsidRPr="00B55BB3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>espac</w:t>
      </w:r>
      <w:r w:rsidR="00485F5F" w:rsidRPr="00B55BB3">
        <w:rPr>
          <w:rFonts w:ascii="Raleway" w:eastAsia="Times New Roman" w:hAnsi="Raleway" w:cs="Times New Roman"/>
          <w:color w:val="000000"/>
          <w:sz w:val="20"/>
          <w:szCs w:val="20"/>
          <w:lang w:val="fr-FR" w:eastAsia="nl-NL"/>
        </w:rPr>
        <w:t xml:space="preserve">e de chargement et selon le principe tout compris : l’assurance, l’entretien périodique, l’assistance dépannage en le transport de remplacement sont des services inclus. </w:t>
      </w:r>
    </w:p>
    <w:p w14:paraId="5D7165F3" w14:textId="77777777" w:rsidR="00524C91" w:rsidRPr="00B55BB3" w:rsidRDefault="00524C91" w:rsidP="00336385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nl-NL"/>
        </w:rPr>
      </w:pPr>
    </w:p>
    <w:p w14:paraId="2C6CA078" w14:textId="1CE016ED" w:rsidR="00524C91" w:rsidRPr="00524C91" w:rsidRDefault="00B55BB3" w:rsidP="00B55BB3">
      <w:pPr>
        <w:spacing w:line="360" w:lineRule="auto"/>
        <w:rPr>
          <w:rFonts w:ascii="Times New Roman" w:eastAsia="Times New Roman" w:hAnsi="Times New Roman" w:cs="Times New Roman"/>
          <w:lang w:val="en-US" w:eastAsia="nl-NL"/>
        </w:rPr>
      </w:pPr>
      <w:r w:rsidRPr="00B55BB3">
        <w:rPr>
          <w:rFonts w:ascii="Raleway" w:hAnsi="Raleway"/>
          <w:b/>
          <w:bCs/>
          <w:sz w:val="20"/>
          <w:szCs w:val="20"/>
          <w:lang w:val="fr-FR"/>
        </w:rPr>
        <w:t xml:space="preserve">Contact presse </w:t>
      </w:r>
      <w:r w:rsidRPr="00B55BB3">
        <w:rPr>
          <w:rFonts w:ascii="Raleway" w:eastAsia="Calibri" w:hAnsi="Raleway"/>
          <w:b/>
          <w:bCs/>
          <w:sz w:val="20"/>
          <w:szCs w:val="20"/>
          <w:lang w:val="fr"/>
        </w:rPr>
        <w:br/>
      </w:r>
      <w:r w:rsidRPr="00B55BB3">
        <w:rPr>
          <w:rFonts w:ascii="Raleway" w:hAnsi="Raleway"/>
          <w:sz w:val="20"/>
          <w:szCs w:val="20"/>
          <w:lang w:val="en-US"/>
        </w:rPr>
        <w:t xml:space="preserve">Sandra Van Hauwaert, Square Egg Communications, </w:t>
      </w:r>
      <w:hyperlink r:id="rId5" w:history="1">
        <w:r w:rsidRPr="00B55BB3">
          <w:rPr>
            <w:rStyle w:val="Hyperlink"/>
            <w:rFonts w:ascii="Raleway" w:hAnsi="Raleway"/>
            <w:sz w:val="20"/>
            <w:szCs w:val="20"/>
            <w:lang w:val="en-US"/>
          </w:rPr>
          <w:t>sandra@square-egg.be</w:t>
        </w:r>
      </w:hyperlink>
      <w:r w:rsidRPr="00B55BB3">
        <w:rPr>
          <w:rFonts w:ascii="Raleway" w:hAnsi="Raleway"/>
          <w:sz w:val="20"/>
          <w:szCs w:val="20"/>
          <w:lang w:val="en-US"/>
        </w:rPr>
        <w:t xml:space="preserve">, </w:t>
      </w:r>
      <w:r>
        <w:rPr>
          <w:rFonts w:ascii="Raleway" w:hAnsi="Raleway"/>
          <w:sz w:val="20"/>
          <w:szCs w:val="20"/>
          <w:lang w:val="en-US"/>
        </w:rPr>
        <w:br/>
      </w:r>
      <w:r w:rsidRPr="00B55BB3">
        <w:rPr>
          <w:rFonts w:ascii="Raleway" w:hAnsi="Raleway"/>
          <w:sz w:val="20"/>
          <w:szCs w:val="20"/>
          <w:lang w:val="en-US"/>
        </w:rPr>
        <w:t>GSM 0497 251816</w:t>
      </w:r>
      <w:r>
        <w:rPr>
          <w:rFonts w:ascii="Raleway" w:hAnsi="Raleway"/>
          <w:sz w:val="20"/>
          <w:szCs w:val="20"/>
          <w:lang w:val="en-US"/>
        </w:rPr>
        <w:t>.</w:t>
      </w:r>
      <w:r w:rsidR="006D5B1B" w:rsidRPr="00524C91">
        <w:rPr>
          <w:rFonts w:ascii="Times New Roman" w:eastAsia="Times New Roman" w:hAnsi="Times New Roman" w:cs="Times New Roman"/>
          <w:lang w:val="en-US" w:eastAsia="nl-NL"/>
        </w:rPr>
        <w:t xml:space="preserve"> </w:t>
      </w:r>
    </w:p>
    <w:p w14:paraId="1E02AADA" w14:textId="77777777" w:rsidR="00025B62" w:rsidRPr="00524C91" w:rsidRDefault="00025B62" w:rsidP="00336385">
      <w:pPr>
        <w:spacing w:line="360" w:lineRule="auto"/>
        <w:rPr>
          <w:lang w:val="en-US"/>
        </w:rPr>
      </w:pPr>
    </w:p>
    <w:sectPr w:rsidR="00025B62" w:rsidRPr="00524C91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690F" w14:textId="77777777" w:rsidR="00A14B54" w:rsidRDefault="00B55BB3">
    <w:pPr>
      <w:tabs>
        <w:tab w:val="right" w:pos="9909"/>
      </w:tabs>
      <w:spacing w:line="259" w:lineRule="auto"/>
      <w:ind w:left="-1272" w:right="-1270"/>
    </w:pPr>
    <w:proofErr w:type="gramStart"/>
    <w:r>
      <w:rPr>
        <w:rFonts w:ascii="Calibri" w:eastAsia="Calibri" w:hAnsi="Calibri" w:cs="Calibri"/>
        <w:sz w:val="14"/>
      </w:rPr>
      <w:t>https://t42f270c8.emailsys1a.net/mailing/172/4608399/0/0d0d6f3448/index.html</w:t>
    </w:r>
    <w:proofErr w:type="gramEnd"/>
    <w:r>
      <w:rPr>
        <w:rFonts w:ascii="Calibri" w:eastAsia="Calibri" w:hAnsi="Calibri" w:cs="Calibri"/>
        <w:sz w:val="14"/>
      </w:rPr>
      <w:tab/>
    </w:r>
    <w:proofErr w:type="spellStart"/>
    <w:r>
      <w:rPr>
        <w:rFonts w:ascii="Calibri" w:eastAsia="Calibri" w:hAnsi="Calibri" w:cs="Calibri"/>
        <w:sz w:val="14"/>
      </w:rPr>
      <w:t>Seite</w:t>
    </w:r>
    <w:proofErr w:type="spellEnd"/>
    <w:r>
      <w:rPr>
        <w:rFonts w:ascii="Calibri" w:eastAsia="Calibri" w:hAnsi="Calibri" w:cs="Calibri"/>
        <w:sz w:val="14"/>
      </w:rPr>
      <w:t xml:space="preserve"> </w:t>
    </w:r>
    <w:r>
      <w:rPr>
        <w:rFonts w:ascii="Arial" w:eastAsia="Arial" w:hAnsi="Arial" w:cs="Arial"/>
        <w:sz w:val="19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19"/>
      </w:rP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  <w:proofErr w:type="spellStart"/>
    <w:r>
      <w:rPr>
        <w:rFonts w:ascii="Calibri" w:eastAsia="Calibri" w:hAnsi="Calibri" w:cs="Calibri"/>
        <w:sz w:val="14"/>
      </w:rPr>
      <w:t>von</w:t>
    </w:r>
    <w:proofErr w:type="spellEnd"/>
    <w:r>
      <w:rPr>
        <w:rFonts w:ascii="Calibri" w:eastAsia="Calibri" w:hAnsi="Calibri" w:cs="Calibri"/>
        <w:sz w:val="14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14"/>
      </w:rPr>
      <w:t>4</w:t>
    </w:r>
    <w:r>
      <w:rPr>
        <w:rFonts w:ascii="Calibri" w:eastAsia="Calibri" w:hAnsi="Calibri" w:cs="Calibri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F22E" w14:textId="77777777" w:rsidR="00A14B54" w:rsidRDefault="00B55BB3">
    <w:pPr>
      <w:tabs>
        <w:tab w:val="right" w:pos="9909"/>
      </w:tabs>
      <w:spacing w:line="259" w:lineRule="auto"/>
      <w:ind w:left="-1272" w:right="-1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A623" w14:textId="77777777" w:rsidR="00A14B54" w:rsidRDefault="00B55BB3">
    <w:pPr>
      <w:tabs>
        <w:tab w:val="right" w:pos="9909"/>
      </w:tabs>
      <w:spacing w:line="259" w:lineRule="auto"/>
      <w:ind w:left="-1272" w:right="-1270"/>
    </w:pPr>
    <w:proofErr w:type="gramStart"/>
    <w:r>
      <w:rPr>
        <w:rFonts w:ascii="Calibri" w:eastAsia="Calibri" w:hAnsi="Calibri" w:cs="Calibri"/>
        <w:sz w:val="14"/>
      </w:rPr>
      <w:t>htt</w:t>
    </w:r>
    <w:r>
      <w:rPr>
        <w:rFonts w:ascii="Calibri" w:eastAsia="Calibri" w:hAnsi="Calibri" w:cs="Calibri"/>
        <w:sz w:val="14"/>
      </w:rPr>
      <w:t>ps://t42f270c8.emailsys1a.net/mailing/172/4608399/0/0d0d6f3448/index.html</w:t>
    </w:r>
    <w:proofErr w:type="gramEnd"/>
    <w:r>
      <w:rPr>
        <w:rFonts w:ascii="Calibri" w:eastAsia="Calibri" w:hAnsi="Calibri" w:cs="Calibri"/>
        <w:sz w:val="14"/>
      </w:rPr>
      <w:tab/>
    </w:r>
    <w:proofErr w:type="spellStart"/>
    <w:r>
      <w:rPr>
        <w:rFonts w:ascii="Calibri" w:eastAsia="Calibri" w:hAnsi="Calibri" w:cs="Calibri"/>
        <w:sz w:val="14"/>
      </w:rPr>
      <w:t>Seite</w:t>
    </w:r>
    <w:proofErr w:type="spellEnd"/>
    <w:r>
      <w:rPr>
        <w:rFonts w:ascii="Calibri" w:eastAsia="Calibri" w:hAnsi="Calibri" w:cs="Calibri"/>
        <w:sz w:val="14"/>
      </w:rPr>
      <w:t xml:space="preserve"> </w:t>
    </w:r>
    <w:r>
      <w:rPr>
        <w:rFonts w:ascii="Arial" w:eastAsia="Arial" w:hAnsi="Arial" w:cs="Arial"/>
        <w:sz w:val="19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19"/>
      </w:rP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  <w:proofErr w:type="spellStart"/>
    <w:r>
      <w:rPr>
        <w:rFonts w:ascii="Calibri" w:eastAsia="Calibri" w:hAnsi="Calibri" w:cs="Calibri"/>
        <w:sz w:val="14"/>
      </w:rPr>
      <w:t>von</w:t>
    </w:r>
    <w:proofErr w:type="spellEnd"/>
    <w:r>
      <w:rPr>
        <w:rFonts w:ascii="Calibri" w:eastAsia="Calibri" w:hAnsi="Calibri" w:cs="Calibri"/>
        <w:sz w:val="14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14"/>
      </w:rPr>
      <w:t>4</w:t>
    </w:r>
    <w:r>
      <w:rPr>
        <w:rFonts w:ascii="Calibri" w:eastAsia="Calibri" w:hAnsi="Calibri" w:cs="Calibri"/>
        <w:sz w:val="1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93DE" w14:textId="77777777" w:rsidR="00A14B54" w:rsidRPr="00464EAC" w:rsidRDefault="00B55BB3">
    <w:pPr>
      <w:tabs>
        <w:tab w:val="right" w:pos="9909"/>
      </w:tabs>
      <w:spacing w:line="259" w:lineRule="auto"/>
      <w:ind w:left="-1272" w:right="-1270"/>
      <w:rPr>
        <w:lang w:val="en-US"/>
      </w:rPr>
    </w:pPr>
    <w:r w:rsidRPr="00464EAC">
      <w:rPr>
        <w:rFonts w:ascii="Calibri" w:eastAsia="Calibri" w:hAnsi="Calibri" w:cs="Calibri"/>
        <w:sz w:val="14"/>
        <w:lang w:val="en-US"/>
      </w:rPr>
      <w:t xml:space="preserve">Teufel </w:t>
    </w:r>
    <w:proofErr w:type="spellStart"/>
    <w:r w:rsidRPr="00464EAC">
      <w:rPr>
        <w:rFonts w:ascii="Calibri" w:eastAsia="Calibri" w:hAnsi="Calibri" w:cs="Calibri"/>
        <w:sz w:val="14"/>
        <w:lang w:val="en-US"/>
      </w:rPr>
      <w:t>präsentiert</w:t>
    </w:r>
    <w:proofErr w:type="spellEnd"/>
    <w:r w:rsidRPr="00464EAC">
      <w:rPr>
        <w:rFonts w:ascii="Calibri" w:eastAsia="Calibri" w:hAnsi="Calibri" w:cs="Calibri"/>
        <w:sz w:val="14"/>
        <w:lang w:val="en-US"/>
      </w:rPr>
      <w:t xml:space="preserve"> REAL BLUE TWS</w:t>
    </w:r>
    <w:r w:rsidRPr="00464EAC">
      <w:rPr>
        <w:rFonts w:ascii="Calibri" w:eastAsia="Calibri" w:hAnsi="Calibri" w:cs="Calibri"/>
        <w:sz w:val="14"/>
        <w:lang w:val="en-US"/>
      </w:rPr>
      <w:tab/>
      <w:t>12.11.21, 12:08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7D5F" w14:textId="77777777" w:rsidR="00A14B54" w:rsidRPr="00FF61A5" w:rsidRDefault="00B55BB3">
    <w:pPr>
      <w:tabs>
        <w:tab w:val="right" w:pos="9909"/>
      </w:tabs>
      <w:spacing w:line="259" w:lineRule="auto"/>
      <w:ind w:left="-1272" w:right="-1270"/>
      <w:rPr>
        <w:lang w:val="en-US"/>
      </w:rPr>
    </w:pPr>
    <w:r w:rsidRPr="00FF61A5">
      <w:rPr>
        <w:rFonts w:ascii="Calibri" w:eastAsia="Calibri" w:hAnsi="Calibri" w:cs="Calibri"/>
        <w:sz w:val="14"/>
        <w:lang w:val="en-US"/>
      </w:rPr>
      <w:t xml:space="preserve">Teufel </w:t>
    </w:r>
    <w:proofErr w:type="spellStart"/>
    <w:r w:rsidRPr="00FF61A5">
      <w:rPr>
        <w:rFonts w:ascii="Calibri" w:eastAsia="Calibri" w:hAnsi="Calibri" w:cs="Calibri"/>
        <w:sz w:val="14"/>
        <w:lang w:val="en-US"/>
      </w:rPr>
      <w:t>präsentiert</w:t>
    </w:r>
    <w:proofErr w:type="spellEnd"/>
    <w:r w:rsidRPr="00FF61A5">
      <w:rPr>
        <w:rFonts w:ascii="Calibri" w:eastAsia="Calibri" w:hAnsi="Calibri" w:cs="Calibri"/>
        <w:sz w:val="14"/>
        <w:lang w:val="en-US"/>
      </w:rPr>
      <w:t xml:space="preserve"> REAL BLUE TWS</w:t>
    </w:r>
    <w:r w:rsidRPr="00FF61A5">
      <w:rPr>
        <w:rFonts w:ascii="Calibri" w:eastAsia="Calibri" w:hAnsi="Calibri" w:cs="Calibri"/>
        <w:sz w:val="14"/>
        <w:lang w:val="en-US"/>
      </w:rPr>
      <w:tab/>
      <w:t>12.11.21, 12:08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91"/>
    <w:rsid w:val="00025B62"/>
    <w:rsid w:val="00062D5B"/>
    <w:rsid w:val="000A3208"/>
    <w:rsid w:val="0010463D"/>
    <w:rsid w:val="00152A26"/>
    <w:rsid w:val="001C238F"/>
    <w:rsid w:val="002103BD"/>
    <w:rsid w:val="002362F6"/>
    <w:rsid w:val="002C02BB"/>
    <w:rsid w:val="002E2FE2"/>
    <w:rsid w:val="0031458E"/>
    <w:rsid w:val="00336385"/>
    <w:rsid w:val="003407C7"/>
    <w:rsid w:val="00344F86"/>
    <w:rsid w:val="00394C6A"/>
    <w:rsid w:val="003E651E"/>
    <w:rsid w:val="00485F5F"/>
    <w:rsid w:val="004A4BCF"/>
    <w:rsid w:val="004C7937"/>
    <w:rsid w:val="005105BF"/>
    <w:rsid w:val="005114DE"/>
    <w:rsid w:val="00524C91"/>
    <w:rsid w:val="005629C2"/>
    <w:rsid w:val="00590627"/>
    <w:rsid w:val="005D2852"/>
    <w:rsid w:val="0064748C"/>
    <w:rsid w:val="00657E16"/>
    <w:rsid w:val="00675540"/>
    <w:rsid w:val="006D5B1B"/>
    <w:rsid w:val="0074476D"/>
    <w:rsid w:val="007D5DC8"/>
    <w:rsid w:val="007D7A87"/>
    <w:rsid w:val="00863008"/>
    <w:rsid w:val="0090409E"/>
    <w:rsid w:val="009842D2"/>
    <w:rsid w:val="009C3C7B"/>
    <w:rsid w:val="00A76F57"/>
    <w:rsid w:val="00AA24C8"/>
    <w:rsid w:val="00B55BB3"/>
    <w:rsid w:val="00BF2BEC"/>
    <w:rsid w:val="00D80131"/>
    <w:rsid w:val="00DF50E8"/>
    <w:rsid w:val="00EF1C94"/>
    <w:rsid w:val="00F45548"/>
    <w:rsid w:val="00F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D6CB"/>
  <w15:chartTrackingRefBased/>
  <w15:docId w15:val="{2A332479-19FC-2A47-909F-F44CC32D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24C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61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61D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61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61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61D6"/>
    <w:rPr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31458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1458E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3638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sandra@square-egg.be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3D83F0-44E2-BA4C-B9BB-B10046C0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Van Hauwaert</cp:lastModifiedBy>
  <cp:revision>2</cp:revision>
  <dcterms:created xsi:type="dcterms:W3CDTF">2021-11-24T15:10:00Z</dcterms:created>
  <dcterms:modified xsi:type="dcterms:W3CDTF">2021-11-24T15:10:00Z</dcterms:modified>
</cp:coreProperties>
</file>